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附件二：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听证方案要点</w:t>
      </w:r>
    </w:p>
    <w:bookmarkEnd w:id="0"/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</w:t>
      </w:r>
    </w:p>
    <w:p>
      <w:pPr>
        <w:rPr>
          <w:rFonts w:hint="eastAsia" w:ascii="仿宋" w:hAnsi="仿宋" w:eastAsia="仿宋"/>
        </w:rPr>
      </w:pPr>
    </w:p>
    <w:p>
      <w:pPr>
        <w:ind w:firstLine="666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双峰县城区自来水价格调整</w:t>
      </w:r>
    </w:p>
    <w:p>
      <w:pPr>
        <w:ind w:firstLine="420" w:firstLineChars="200"/>
        <w:rPr>
          <w:rFonts w:hint="eastAsia" w:ascii="仿宋" w:hAnsi="仿宋" w:eastAsia="仿宋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一、本次定价听证项目</w:t>
      </w:r>
    </w:p>
    <w:p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 xml:space="preserve">    居民生活用水到户销售价格由第一阶梯2.26元/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调至2.88元/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，提高0.62元/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，增幅为27%;第二阶梯3.39元/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调至4.32元/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，提高0.93元/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，增幅为27%;第三阶梯4.52元/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调至5.76元/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，提高1.24元/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，增幅为27%;非居民生活用水由3.40元/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调至4.32元/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，提高0.92元/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，增幅为27%;特种用水由9.10元/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调至11.52元/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，提高2.42元/</w:t>
      </w:r>
      <w:r>
        <w:rPr>
          <w:rFonts w:ascii="仿宋" w:hAnsi="仿宋" w:eastAsia="仿宋" w:cs="Times New Roman"/>
          <w:sz w:val="32"/>
          <w:szCs w:val="32"/>
        </w:rPr>
        <w:t>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hint="eastAsia" w:ascii="仿宋" w:hAnsi="仿宋" w:eastAsia="仿宋"/>
          <w:sz w:val="32"/>
          <w:szCs w:val="32"/>
        </w:rPr>
        <w:t>，增幅为27%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二、拟制定价格的依据和理由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我县现行城区用水价格系2011年制定的，由于现行水价偏低，原材料上涨成本上升，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自来水销售价格与成本倒挂严重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自来水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正常生产运行困难。为确保供水企业正常运转，促进我县供水事业健康发展，</w:t>
      </w:r>
      <w:r>
        <w:rPr>
          <w:rFonts w:hint="eastAsia" w:ascii="仿宋" w:hAnsi="仿宋" w:eastAsia="仿宋" w:cs="仿宋"/>
          <w:sz w:val="32"/>
          <w:szCs w:val="32"/>
        </w:rPr>
        <w:t>根据《中华人民共和国价格法》、《政府制定价格听证办法》和</w:t>
      </w:r>
      <w:r>
        <w:rPr>
          <w:rFonts w:hint="eastAsia" w:ascii="仿宋" w:hAnsi="仿宋" w:eastAsia="仿宋"/>
          <w:sz w:val="32"/>
          <w:szCs w:val="32"/>
        </w:rPr>
        <w:t>《湖南省政府制定价格听证实施细则》</w:t>
      </w:r>
      <w:r>
        <w:rPr>
          <w:rFonts w:hint="eastAsia" w:ascii="仿宋" w:hAnsi="仿宋" w:eastAsia="仿宋" w:cs="仿宋"/>
          <w:sz w:val="32"/>
          <w:szCs w:val="32"/>
        </w:rPr>
        <w:t>等有关规定，经双峰县价格成本调查队进行成本测算，并报请县人民政府同意，拟适当调整相关价格。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</w:t>
      </w:r>
      <w:r>
        <w:rPr>
          <w:rFonts w:ascii="仿宋" w:hAnsi="仿宋" w:eastAsia="仿宋" w:cs="Times New Roman"/>
          <w:b/>
          <w:sz w:val="32"/>
          <w:szCs w:val="32"/>
        </w:rPr>
        <w:t>成本监审情况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经县价格成本调查队成本监审，县自来水公司2018年～2020年三年的平均供水成本为2.81元/m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ascii="仿宋" w:hAnsi="仿宋" w:eastAsia="仿宋" w:cs="Times New Roman"/>
          <w:sz w:val="32"/>
          <w:szCs w:val="32"/>
        </w:rPr>
        <w:t>，加上增值税后为2.88元/m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ascii="仿宋" w:hAnsi="仿宋" w:eastAsia="仿宋" w:cs="Times New Roman"/>
          <w:sz w:val="32"/>
          <w:szCs w:val="32"/>
        </w:rPr>
        <w:t>（不含水资源费和污水处理费）。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四、城区用水价格调整影响分析</w:t>
      </w:r>
    </w:p>
    <w:p>
      <w:pPr>
        <w:spacing w:line="58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 w:cs="Times New Roman"/>
          <w:b/>
          <w:bCs/>
          <w:sz w:val="32"/>
          <w:szCs w:val="32"/>
        </w:rPr>
        <w:t>（一）调整水价对居民用户的影响</w:t>
      </w:r>
    </w:p>
    <w:p>
      <w:pPr>
        <w:spacing w:line="58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双峰县城区居民用水户平均三年用水量统计表</w:t>
      </w:r>
    </w:p>
    <w:tbl>
      <w:tblPr>
        <w:tblStyle w:val="5"/>
        <w:tblpPr w:leftFromText="180" w:rightFromText="180" w:vertAnchor="text" w:horzAnchor="margin" w:tblpX="-144" w:tblpY="158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41"/>
        <w:gridCol w:w="1212"/>
        <w:gridCol w:w="952"/>
        <w:gridCol w:w="1082"/>
        <w:gridCol w:w="1058"/>
        <w:gridCol w:w="901"/>
        <w:gridCol w:w="129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姓名</w:t>
            </w:r>
          </w:p>
        </w:tc>
        <w:tc>
          <w:tcPr>
            <w:tcW w:w="5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人口</w:t>
            </w:r>
          </w:p>
        </w:tc>
        <w:tc>
          <w:tcPr>
            <w:tcW w:w="1212" w:type="dxa"/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住址</w:t>
            </w:r>
          </w:p>
        </w:tc>
        <w:tc>
          <w:tcPr>
            <w:tcW w:w="95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kern w:val="0"/>
                <w:sz w:val="30"/>
                <w:szCs w:val="30"/>
              </w:rPr>
              <w:t>2018年（m³）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kern w:val="0"/>
                <w:sz w:val="30"/>
                <w:szCs w:val="30"/>
              </w:rPr>
              <w:t>2019年（m³）</w:t>
            </w:r>
          </w:p>
        </w:tc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kern w:val="0"/>
                <w:sz w:val="30"/>
                <w:szCs w:val="30"/>
              </w:rPr>
              <w:t>2020年（m³）</w:t>
            </w:r>
          </w:p>
        </w:tc>
        <w:tc>
          <w:tcPr>
            <w:tcW w:w="9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kern w:val="0"/>
                <w:sz w:val="30"/>
                <w:szCs w:val="30"/>
              </w:rPr>
              <w:t>三年平均（m³）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kern w:val="0"/>
                <w:sz w:val="30"/>
                <w:szCs w:val="30"/>
              </w:rPr>
              <w:t>年人均用水（m³）</w:t>
            </w: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年人均增加支出（元）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谷佩连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商贸家属楼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112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107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99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106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贺泽  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五里工程公司家属楼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130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125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142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132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刘伟祥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艺芳园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123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149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186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152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江健腾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五里牌双兴街         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159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178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255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197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王冬平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园艺路71号           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123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129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229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160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邓小华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国潘复兴路      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368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480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506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451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56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王双龙                                     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五里牌1-202        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283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255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251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263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肖苏凡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五里开发区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149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63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88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张玉美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文塔街109号      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78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周志明                                                                            </w:t>
            </w:r>
          </w:p>
        </w:tc>
        <w:tc>
          <w:tcPr>
            <w:tcW w:w="5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复文巷22号                                                               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150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142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153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148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96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  <w:t>注：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周志明属低保户，每月已免收4 m</w:t>
            </w: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³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的水量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。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从上表三年</w:t>
      </w:r>
      <w:r>
        <w:rPr>
          <w:rFonts w:ascii="仿宋" w:hAnsi="仿宋" w:eastAsia="仿宋" w:cs="Times New Roman"/>
          <w:sz w:val="32"/>
          <w:szCs w:val="32"/>
        </w:rPr>
        <w:t>的数据可以看出，人均年用水量为19～56m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ascii="仿宋" w:hAnsi="仿宋" w:eastAsia="仿宋" w:cs="Times New Roman"/>
          <w:sz w:val="32"/>
          <w:szCs w:val="32"/>
        </w:rPr>
        <w:t>，每m</w:t>
      </w:r>
      <w:r>
        <w:rPr>
          <w:rFonts w:ascii="Times New Roman" w:hAnsi="Times New Roman" w:eastAsia="仿宋" w:cs="Times New Roman"/>
          <w:sz w:val="32"/>
          <w:szCs w:val="32"/>
        </w:rPr>
        <w:t>³</w:t>
      </w:r>
      <w:r>
        <w:rPr>
          <w:rFonts w:ascii="仿宋" w:hAnsi="仿宋" w:eastAsia="仿宋" w:cs="Times New Roman"/>
          <w:sz w:val="32"/>
          <w:szCs w:val="32"/>
        </w:rPr>
        <w:t>调价0.62元，每人每年增加支出12～35元，每人每月增加1～2.9元。</w:t>
      </w:r>
      <w:r>
        <w:rPr>
          <w:rFonts w:hint="eastAsia" w:ascii="仿宋" w:hAnsi="仿宋" w:eastAsia="仿宋"/>
          <w:sz w:val="32"/>
          <w:szCs w:val="32"/>
        </w:rPr>
        <w:t>据县统计部门的资料，2020年双峰县城镇居民人均可支配收入24499元，占2020年人均可支配收入的比重0.05—0.14百分点。</w:t>
      </w:r>
      <w:r>
        <w:rPr>
          <w:rFonts w:ascii="仿宋" w:hAnsi="仿宋" w:eastAsia="仿宋" w:cs="Times New Roman"/>
          <w:sz w:val="32"/>
          <w:szCs w:val="32"/>
        </w:rPr>
        <w:t xml:space="preserve">这样的支出对家庭生活的影响不大，相信用户是能够承受。 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（二）调整水价对企业的影响</w:t>
      </w:r>
    </w:p>
    <w:p>
      <w:pPr>
        <w:spacing w:line="58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双峰县部分企业用水户平均三年用水量统计表</w:t>
      </w:r>
    </w:p>
    <w:tbl>
      <w:tblPr>
        <w:tblStyle w:val="5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145"/>
        <w:gridCol w:w="1240"/>
        <w:gridCol w:w="1241"/>
        <w:gridCol w:w="1348"/>
        <w:gridCol w:w="121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9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2018年（m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³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2019年（m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³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2020年（m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³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三年平均（m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³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月均用量（m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³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月增开支（元）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双峰兴昂鞋业有限公司                                                    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104056</w:t>
            </w:r>
          </w:p>
        </w:tc>
        <w:tc>
          <w:tcPr>
            <w:tcW w:w="12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69329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71618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81668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6806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6261.5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荣诚鞋业有限公司新厂                                                        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73092</w:t>
            </w:r>
          </w:p>
        </w:tc>
        <w:tc>
          <w:tcPr>
            <w:tcW w:w="12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71030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58931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67684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5640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5188.8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双峰县焕彩陶瓷有限公司                                           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13322</w:t>
            </w:r>
          </w:p>
        </w:tc>
        <w:tc>
          <w:tcPr>
            <w:tcW w:w="12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7640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3286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8083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674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620.1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新红叶牧业食品有限公司                      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5281</w:t>
            </w:r>
          </w:p>
        </w:tc>
        <w:tc>
          <w:tcPr>
            <w:tcW w:w="12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5559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12890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7910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659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农友集团                                    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11795</w:t>
            </w:r>
          </w:p>
        </w:tc>
        <w:tc>
          <w:tcPr>
            <w:tcW w:w="12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10999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10648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11147</w:t>
            </w: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929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854.7</w:t>
            </w:r>
          </w:p>
        </w:tc>
      </w:tr>
    </w:tbl>
    <w:p>
      <w:pPr>
        <w:spacing w:beforeLines="50"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从上表三年的数据可以看出，每家企业月均增加水费支出606～6261.5元，这样的开支对企业生产生活影响是不大的。</w:t>
      </w:r>
    </w:p>
    <w:p>
      <w:pPr>
        <w:spacing w:line="58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   </w:t>
      </w:r>
      <w:r>
        <w:rPr>
          <w:rFonts w:ascii="仿宋" w:hAnsi="仿宋" w:eastAsia="仿宋" w:cs="Times New Roman"/>
          <w:b/>
          <w:bCs/>
          <w:sz w:val="32"/>
          <w:szCs w:val="32"/>
        </w:rPr>
        <w:t>（三）调整水价对困难户、五保户等弱势群体的影响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自来水价格调整后，自来水公司对城镇居民中无经济收入来源、生活特别困难并由民政部门发放最低生活费的用户，每月免收4吨水费。故水价调整对弱势群体影响不大。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66" w:firstLineChars="0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6"/>
          <w:szCs w:val="36"/>
        </w:rPr>
        <w:t>双峰县城区</w:t>
      </w:r>
      <w:r>
        <w:rPr>
          <w:rFonts w:hint="eastAsia" w:ascii="仿宋" w:hAnsi="仿宋" w:eastAsia="仿宋" w:cs="黑体"/>
          <w:b/>
          <w:bCs w:val="0"/>
          <w:sz w:val="36"/>
          <w:szCs w:val="36"/>
          <w:lang w:eastAsia="zh-CN"/>
        </w:rPr>
        <w:t>生活</w:t>
      </w:r>
      <w:r>
        <w:rPr>
          <w:rFonts w:hint="eastAsia" w:ascii="仿宋" w:hAnsi="仿宋" w:eastAsia="仿宋" w:cs="黑体"/>
          <w:b/>
          <w:bCs w:val="0"/>
          <w:sz w:val="36"/>
          <w:szCs w:val="36"/>
          <w:lang w:val="en-US" w:eastAsia="zh-CN"/>
        </w:rPr>
        <w:t>垃圾处理费随水征收</w:t>
      </w:r>
    </w:p>
    <w:p>
      <w:pPr>
        <w:ind w:firstLine="420" w:firstLineChars="200"/>
        <w:rPr>
          <w:rFonts w:hint="eastAsia" w:ascii="仿宋" w:hAnsi="仿宋" w:eastAsia="仿宋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本次定价听证项目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1、居民生活垃圾处理费随水征，0.35元/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m³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2、非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居民生活垃圾处理费随水征，0.50元/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m³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二、拟制定价格的依据和理由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1、我县居民垃圾处理费收费覆盖面不足，每年居民收费不断萎缩，2018年居民收费18万元到2019年递减至15万元,且耗费了大量的人力物力。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从以往的实践来看，上门收费收入30%-50%要用于支付收费人员的工资、津贴、交通、加班补助等开支，随水征收则仅需支付3%左右的征收成本。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2、我县2020年第19次、2021年第25次政府常务会议决定开征我县城区生活垃圾处理费随水征收。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居民垃圾处理费实行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水征收后，归口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自来水公司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统一代征，将从根本上改变目前我县城区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居民垃圾处理费征收漏征、难征、收费成本高、城区覆盖面窄等难题。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根据《中华人民共和国价格法》、《政府制定价格听证办法》和</w:t>
      </w:r>
      <w:r>
        <w:rPr>
          <w:rFonts w:hint="eastAsia" w:ascii="仿宋" w:hAnsi="仿宋" w:eastAsia="仿宋"/>
          <w:sz w:val="32"/>
          <w:szCs w:val="32"/>
        </w:rPr>
        <w:t>《湖南省政府制定价格听证实施细则》</w:t>
      </w:r>
      <w:r>
        <w:rPr>
          <w:rFonts w:hint="eastAsia" w:ascii="仿宋" w:hAnsi="仿宋" w:eastAsia="仿宋" w:cs="仿宋"/>
          <w:sz w:val="32"/>
          <w:szCs w:val="32"/>
        </w:rPr>
        <w:t>等有关规定，经双峰县价格成本调查队进行成本测算，并报请县人民政府同意，拟适当调整相关价格。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</w:t>
      </w:r>
      <w:r>
        <w:rPr>
          <w:rFonts w:ascii="仿宋" w:hAnsi="仿宋" w:eastAsia="仿宋" w:cs="Times New Roman"/>
          <w:b/>
          <w:sz w:val="32"/>
          <w:szCs w:val="32"/>
        </w:rPr>
        <w:t>成本监审情况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县价格成本调查队成本监审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测算报告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：双峰县城镇生活垃圾随水费代征成本（含代征手续费）为城镇居民0.49元/</w:t>
      </w:r>
      <w:r>
        <w:rPr>
          <w:rFonts w:hint="eastAsia" w:ascii="仿宋" w:hAnsi="仿宋" w:eastAsia="仿宋" w:cs="仿宋"/>
          <w:kern w:val="0"/>
          <w:sz w:val="32"/>
          <w:szCs w:val="32"/>
        </w:rPr>
        <w:t>m³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城镇非居民0.77元/</w:t>
      </w:r>
      <w:r>
        <w:rPr>
          <w:rFonts w:hint="eastAsia" w:ascii="仿宋" w:hAnsi="仿宋" w:eastAsia="仿宋" w:cs="仿宋"/>
          <w:kern w:val="0"/>
          <w:sz w:val="32"/>
          <w:szCs w:val="32"/>
        </w:rPr>
        <w:t>m³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生活垃圾随水征收</w:t>
      </w:r>
      <w:r>
        <w:rPr>
          <w:rFonts w:hint="eastAsia" w:ascii="仿宋" w:hAnsi="仿宋" w:eastAsia="仿宋"/>
          <w:b/>
          <w:sz w:val="32"/>
          <w:szCs w:val="32"/>
        </w:rPr>
        <w:t>调整影响分析</w:t>
      </w:r>
    </w:p>
    <w:p>
      <w:pPr>
        <w:spacing w:line="58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 w:cs="Times New Roman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生活垃圾随水征收</w:t>
      </w:r>
      <w:r>
        <w:rPr>
          <w:rFonts w:ascii="仿宋" w:hAnsi="仿宋" w:eastAsia="仿宋" w:cs="Times New Roman"/>
          <w:b/>
          <w:bCs/>
          <w:sz w:val="32"/>
          <w:szCs w:val="32"/>
        </w:rPr>
        <w:t>对居民用户的影响</w:t>
      </w:r>
    </w:p>
    <w:p>
      <w:pPr>
        <w:spacing w:line="580" w:lineRule="exact"/>
        <w:jc w:val="center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双峰县城区居民用水户平均三年用水量统计表</w:t>
      </w:r>
    </w:p>
    <w:tbl>
      <w:tblPr>
        <w:tblStyle w:val="6"/>
        <w:tblpPr w:leftFromText="180" w:rightFromText="180" w:vertAnchor="text" w:horzAnchor="page" w:tblpX="1350" w:tblpY="519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5"/>
        <w:gridCol w:w="2205"/>
        <w:gridCol w:w="900"/>
        <w:gridCol w:w="975"/>
        <w:gridCol w:w="930"/>
        <w:gridCol w:w="1080"/>
        <w:gridCol w:w="103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（m³）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（m³）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（m³）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三年平均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年人均用水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（m³）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2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年人均增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42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刘伟民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药材市场旺兴巷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25.5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舒喜荣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五里牌开发区2栋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215.6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43.1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肖兰平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工程公司家属楼1栋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肖文江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五里牌永兴路1-402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41.6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彭江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艺芳园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赵巧林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艺芳园2栋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12.75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彭小江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复兴路811号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149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37.25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李世雄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玉盘小区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25.1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屈凌云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中伟世纪城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向卫兵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玉盘小区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从上表三年的数据可以看出，居民人均年用水量为12.75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m³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—43.1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m³，拟随水征收生活垃圾处理费0.35元/m³，每人每年支出生活垃圾处理费4.46元—15.09元，每人每月支出0.37元—1.26元。这样的支出对家庭生活影响不大，相信用户是能够承受。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二）对非居民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我县部分非居民用水（企事业单位）三年用水量统计表</w:t>
      </w:r>
    </w:p>
    <w:tbl>
      <w:tblPr>
        <w:tblStyle w:val="6"/>
        <w:tblpPr w:leftFromText="180" w:rightFromText="180" w:vertAnchor="text" w:horzAnchor="page" w:tblpXSpec="center" w:tblpY="221"/>
        <w:tblOverlap w:val="never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143"/>
        <w:gridCol w:w="1135"/>
        <w:gridCol w:w="1150"/>
        <w:gridCol w:w="1225"/>
        <w:gridCol w:w="100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（m³）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（m³）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（m³）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三年平均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（m³）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月均用量（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月增开支（元）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人民防空办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1056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1793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1277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卫生监督所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劲松机械有限公司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1050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政务中心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4232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5557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4294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4694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农友集团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11795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10999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10648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11147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929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娄底传输局双峰分公司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湘运加油站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1149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县信用联社营业部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6478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3116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4766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县气象局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2533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2889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2717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71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县妇幼保健院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5819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5133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4617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15569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m³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1297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648.5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从上表三年的数据可以看出，每家企业单位月均用水量为35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m³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1297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m³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拟随水征收非居民生活垃圾处理费0.5元/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m³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企业支出生活垃圾处理费17.5元—648.5元，这样的开支对企业生产生活影响是不大的。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生活垃圾随水征收</w:t>
      </w:r>
      <w:r>
        <w:rPr>
          <w:rFonts w:ascii="仿宋" w:hAnsi="仿宋" w:eastAsia="仿宋" w:cs="Times New Roman"/>
          <w:b/>
          <w:bCs/>
          <w:sz w:val="32"/>
          <w:szCs w:val="32"/>
        </w:rPr>
        <w:t>对困难户、五保户等弱势群体的影响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生活垃圾随水征收</w:t>
      </w:r>
      <w:r>
        <w:rPr>
          <w:rFonts w:ascii="仿宋" w:hAnsi="仿宋" w:eastAsia="仿宋" w:cs="Times New Roman"/>
          <w:b w:val="0"/>
          <w:bCs w:val="0"/>
          <w:sz w:val="32"/>
          <w:szCs w:val="32"/>
        </w:rPr>
        <w:t>调整后，自来水公司对城镇居民中无经济收入来源、生活特别困难并由民政部门发放最低生活费的用户，每月免收4吨水费。故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生活垃圾处理费随水征收对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弱势群体影响不大。</w:t>
      </w:r>
    </w:p>
    <w:p>
      <w:pPr>
        <w:spacing w:line="58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18AE4"/>
    <w:multiLevelType w:val="singleLevel"/>
    <w:tmpl w:val="D7818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0A"/>
    <w:rsid w:val="00006FD2"/>
    <w:rsid w:val="002828B0"/>
    <w:rsid w:val="00292420"/>
    <w:rsid w:val="00314951"/>
    <w:rsid w:val="003A638E"/>
    <w:rsid w:val="00491B80"/>
    <w:rsid w:val="00502D0A"/>
    <w:rsid w:val="005F4AB8"/>
    <w:rsid w:val="006159A6"/>
    <w:rsid w:val="006E4AB6"/>
    <w:rsid w:val="00901E63"/>
    <w:rsid w:val="00923C34"/>
    <w:rsid w:val="00A96BAD"/>
    <w:rsid w:val="00D25E7F"/>
    <w:rsid w:val="00E35D58"/>
    <w:rsid w:val="04ED3C43"/>
    <w:rsid w:val="09B62868"/>
    <w:rsid w:val="0C785BC1"/>
    <w:rsid w:val="1BD35365"/>
    <w:rsid w:val="1BDA70AF"/>
    <w:rsid w:val="211014F1"/>
    <w:rsid w:val="2481315B"/>
    <w:rsid w:val="261C1072"/>
    <w:rsid w:val="27ED5E49"/>
    <w:rsid w:val="300A370E"/>
    <w:rsid w:val="30926C16"/>
    <w:rsid w:val="468E4080"/>
    <w:rsid w:val="497D499A"/>
    <w:rsid w:val="50ED731C"/>
    <w:rsid w:val="54C505D4"/>
    <w:rsid w:val="59D9349F"/>
    <w:rsid w:val="5D6245AF"/>
    <w:rsid w:val="65645394"/>
    <w:rsid w:val="69662057"/>
    <w:rsid w:val="696F45F6"/>
    <w:rsid w:val="7AAF4D57"/>
    <w:rsid w:val="7DF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06A8F-7D24-4EFB-B968-577293BCB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391</Words>
  <Characters>2235</Characters>
  <Lines>18</Lines>
  <Paragraphs>5</Paragraphs>
  <TotalTime>2</TotalTime>
  <ScaleCrop>false</ScaleCrop>
  <LinksUpToDate>false</LinksUpToDate>
  <CharactersWithSpaces>2621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2021-12-30T03:01:00Z</dcterms:created>
  <dc:creator>PC</dc:creator>
  <cp:lastModifiedBy>子彧</cp:lastModifiedBy>
  <cp:lastPrinted>2022-01-12T00:17:00Z</cp:lastPrinted>
  <dcterms:modified xsi:type="dcterms:W3CDTF">2022-01-12T03:05:42Z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F991B8395E624827A42F9E93C2A5A558</vt:lpwstr>
  </property>
</Properties>
</file>